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modulo tesseramento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ove presente pulsante per scaricare il </w:t>
      </w:r>
      <w:r w:rsidDel="00000000" w:rsidR="00000000" w:rsidRPr="00000000">
        <w:rPr>
          <w:b w:val="1"/>
          <w:rtl w:val="0"/>
        </w:rPr>
        <w:t xml:space="preserve">modulo tesseramento</w:t>
      </w:r>
      <w:r w:rsidDel="00000000" w:rsidR="00000000" w:rsidRPr="00000000">
        <w:rPr>
          <w:rtl w:val="0"/>
        </w:rPr>
        <w:t xml:space="preserve">, quest’ultimo dovrà sempre rimandare alla pagina TESSERAMENTO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